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废钢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81A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3DDD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199"/>
    <w:rsid w:val="008748A3"/>
    <w:rsid w:val="00883DCF"/>
    <w:rsid w:val="00892645"/>
    <w:rsid w:val="0089760F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77F73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1E7C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20B1A17"/>
    <w:rsid w:val="04816990"/>
    <w:rsid w:val="06D94E47"/>
    <w:rsid w:val="07FE0D7A"/>
    <w:rsid w:val="09B06FBC"/>
    <w:rsid w:val="0B051D82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68B3702"/>
    <w:rsid w:val="372C4EF3"/>
    <w:rsid w:val="385972DD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4C596AD0"/>
    <w:rsid w:val="52111881"/>
    <w:rsid w:val="52751D8A"/>
    <w:rsid w:val="55766293"/>
    <w:rsid w:val="588A489E"/>
    <w:rsid w:val="5F53523C"/>
    <w:rsid w:val="60297670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0B40056"/>
    <w:rsid w:val="71CF162C"/>
    <w:rsid w:val="758A15F4"/>
    <w:rsid w:val="75F145C2"/>
    <w:rsid w:val="76174B7F"/>
    <w:rsid w:val="78633D26"/>
    <w:rsid w:val="7B124F17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1335</Words>
  <Characters>1453</Characters>
  <Lines>53</Lines>
  <Paragraphs>54</Paragraphs>
  <TotalTime>14</TotalTime>
  <ScaleCrop>false</ScaleCrop>
  <LinksUpToDate>false</LinksUpToDate>
  <CharactersWithSpaces>1530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2024-11-13T15:53:00Z</dcterms:created>
  <dc:creator>何谦</dc:creator>
  <cp:lastModifiedBy>Administrator</cp:lastModifiedBy>
  <cp:lastPrinted>2021-04-08T01:59:00Z</cp:lastPrinted>
  <dcterms:modified xsi:type="dcterms:W3CDTF">2025-02-14T03:49:49Z</dcterms:modified>
  <dc:title>昆重生产字〔2014〕1号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71A8048B43F247BD82CA9CAE3771BFD4_13</vt:lpwstr>
  </property>
</Properties>
</file>